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1081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езолютивная часть</w:t>
      </w:r>
      <w:r>
        <w:rPr>
          <w:rFonts w:ascii="Times New Roman" w:eastAsia="Times New Roman" w:hAnsi="Times New Roman" w:cs="Times New Roman"/>
        </w:rPr>
        <w:t xml:space="preserve"> постановления оглашена 27.06.2025г.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И.А. Галбарцева, с участием помощника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</w:t>
      </w:r>
      <w:r>
        <w:rPr>
          <w:rFonts w:ascii="Times New Roman" w:eastAsia="Times New Roman" w:hAnsi="Times New Roman" w:cs="Times New Roman"/>
        </w:rPr>
        <w:t>Алексеенко К.Ю.</w:t>
      </w:r>
      <w:r>
        <w:rPr>
          <w:rFonts w:ascii="Times New Roman" w:eastAsia="Times New Roman" w:hAnsi="Times New Roman" w:cs="Times New Roman"/>
        </w:rPr>
        <w:t xml:space="preserve">, привлекаемого лица – </w:t>
      </w:r>
      <w:r>
        <w:rPr>
          <w:rFonts w:ascii="Times New Roman" w:eastAsia="Times New Roman" w:hAnsi="Times New Roman" w:cs="Times New Roman"/>
        </w:rPr>
        <w:t>Сильченко Е.Ю.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потерпевшего – </w:t>
      </w:r>
      <w:r>
        <w:rPr>
          <w:rFonts w:ascii="Times New Roman" w:eastAsia="Times New Roman" w:hAnsi="Times New Roman" w:cs="Times New Roman"/>
        </w:rPr>
        <w:t>Целикова</w:t>
      </w:r>
      <w:r>
        <w:rPr>
          <w:rFonts w:ascii="Times New Roman" w:eastAsia="Times New Roman" w:hAnsi="Times New Roman" w:cs="Times New Roman"/>
        </w:rPr>
        <w:t xml:space="preserve"> И.М.,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ч.2 ст. 5.61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Сильченко Евгения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1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зарегистрированно</w:t>
      </w:r>
      <w:r>
        <w:rPr>
          <w:rFonts w:ascii="Times New Roman" w:eastAsia="Times New Roman" w:hAnsi="Times New Roman" w:cs="Times New Roman"/>
        </w:rPr>
        <w:t>го и</w:t>
      </w:r>
      <w:r>
        <w:rPr>
          <w:rFonts w:ascii="Times New Roman" w:eastAsia="Times New Roman" w:hAnsi="Times New Roman" w:cs="Times New Roman"/>
        </w:rPr>
        <w:t xml:space="preserve">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1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5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08 мая 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в период времени с 00:34 по 00:41 часов, Сильченко Е.Ю.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группе с названием «Общая» в мессенджере </w:t>
      </w:r>
      <w:r>
        <w:rPr>
          <w:rFonts w:ascii="Times New Roman" w:eastAsia="Times New Roman" w:hAnsi="Times New Roman" w:cs="Times New Roman"/>
        </w:rPr>
        <w:t>WhatsApp</w:t>
      </w:r>
      <w:r>
        <w:rPr>
          <w:rFonts w:ascii="Times New Roman" w:eastAsia="Times New Roman" w:hAnsi="Times New Roman" w:cs="Times New Roman"/>
        </w:rPr>
        <w:t xml:space="preserve">, написал смс – сообщения, содержащие слова оскорбления в адрес соседа из квартиры </w:t>
      </w:r>
      <w:r>
        <w:rPr>
          <w:rStyle w:val="cat-UserDefinedgrp-4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 именно: «урод, </w:t>
      </w:r>
      <w:r>
        <w:rPr>
          <w:rFonts w:ascii="Times New Roman" w:eastAsia="Times New Roman" w:hAnsi="Times New Roman" w:cs="Times New Roman"/>
        </w:rPr>
        <w:t>чмошник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тем самым унизил честь и достоинство </w:t>
      </w:r>
      <w:r>
        <w:rPr>
          <w:rStyle w:val="cat-UserDefinedgrp-46rplc-33"/>
          <w:rFonts w:ascii="Times New Roman" w:eastAsia="Times New Roman" w:hAnsi="Times New Roman" w:cs="Times New Roman"/>
        </w:rPr>
        <w:t>...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Прокуратурой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21 мая 2025</w:t>
      </w:r>
      <w:r>
        <w:rPr>
          <w:rFonts w:ascii="Times New Roman" w:eastAsia="Times New Roman" w:hAnsi="Times New Roman" w:cs="Times New Roman"/>
        </w:rPr>
        <w:t xml:space="preserve"> года по результатам проверки возбуждено дело об административном правонарушении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>Сильченко Е.Ю.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Сильченко Е.Ю.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раскаивался в содеянном, пояснил, что действительно разместил в группе с названием «Общая» в мессенджере </w:t>
      </w:r>
      <w:r>
        <w:rPr>
          <w:rFonts w:ascii="Times New Roman" w:eastAsia="Times New Roman" w:hAnsi="Times New Roman" w:cs="Times New Roman"/>
        </w:rPr>
        <w:t>WhatsApp</w:t>
      </w:r>
      <w:r>
        <w:rPr>
          <w:rFonts w:ascii="Times New Roman" w:eastAsia="Times New Roman" w:hAnsi="Times New Roman" w:cs="Times New Roman"/>
        </w:rPr>
        <w:t xml:space="preserve"> оскорбления в адрес </w:t>
      </w:r>
      <w:r>
        <w:rPr>
          <w:rStyle w:val="cat-UserDefinedgrp-47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но тут же их удалил, </w:t>
      </w:r>
      <w:r>
        <w:rPr>
          <w:rFonts w:ascii="Times New Roman" w:eastAsia="Times New Roman" w:hAnsi="Times New Roman" w:cs="Times New Roman"/>
        </w:rPr>
        <w:t>считает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в такое время суток </w:t>
      </w:r>
      <w:r>
        <w:rPr>
          <w:rFonts w:ascii="Times New Roman" w:eastAsia="Times New Roman" w:hAnsi="Times New Roman" w:cs="Times New Roman"/>
        </w:rPr>
        <w:t xml:space="preserve">никто не успел их прочитать.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 заседании</w:t>
      </w:r>
      <w:r>
        <w:rPr>
          <w:rFonts w:ascii="Times New Roman" w:eastAsia="Times New Roman" w:hAnsi="Times New Roman" w:cs="Times New Roman"/>
        </w:rPr>
        <w:t xml:space="preserve"> 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пояснил, что в группе с названием «Общая» в мессенджере </w:t>
      </w:r>
      <w:r>
        <w:rPr>
          <w:rFonts w:ascii="Times New Roman" w:eastAsia="Times New Roman" w:hAnsi="Times New Roman" w:cs="Times New Roman"/>
        </w:rPr>
        <w:t>WhatsApp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сосед </w:t>
      </w:r>
      <w:r>
        <w:rPr>
          <w:rFonts w:ascii="Times New Roman" w:eastAsia="Times New Roman" w:hAnsi="Times New Roman" w:cs="Times New Roman"/>
        </w:rPr>
        <w:t xml:space="preserve">Сильченко Е.Ю. разместил слова оскорбления в его адрес, </w:t>
      </w:r>
      <w:r>
        <w:rPr>
          <w:rFonts w:ascii="Times New Roman" w:eastAsia="Times New Roman" w:hAnsi="Times New Roman" w:cs="Times New Roman"/>
        </w:rPr>
        <w:t xml:space="preserve">тем самым унизил честь и достоинство </w:t>
      </w:r>
      <w:r>
        <w:rPr>
          <w:rStyle w:val="cat-UserDefinedgrp-46rplc-45"/>
          <w:rFonts w:ascii="Times New Roman" w:eastAsia="Times New Roman" w:hAnsi="Times New Roman" w:cs="Times New Roman"/>
        </w:rPr>
        <w:t>...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помощник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Алексеенко К.Ю.</w:t>
      </w:r>
      <w:r>
        <w:rPr>
          <w:rFonts w:ascii="Times New Roman" w:eastAsia="Times New Roman" w:hAnsi="Times New Roman" w:cs="Times New Roman"/>
        </w:rPr>
        <w:t xml:space="preserve"> постановление о возбуждении производства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 xml:space="preserve">поддержала в полном объеме. Просила привлечь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>к административной ответственности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5.61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о</w:t>
      </w:r>
      <w:r>
        <w:rPr>
          <w:rFonts w:ascii="Times New Roman" w:eastAsia="Times New Roman" w:hAnsi="Times New Roman" w:cs="Times New Roman"/>
        </w:rPr>
        <w:t xml:space="preserve">скорбление, содержащееся в публичном выступлении, публично </w:t>
      </w:r>
      <w:r>
        <w:rPr>
          <w:rFonts w:ascii="Times New Roman" w:eastAsia="Times New Roman" w:hAnsi="Times New Roman" w:cs="Times New Roman"/>
        </w:rPr>
        <w:t>демонстрирующемся</w:t>
      </w:r>
      <w:r>
        <w:rPr>
          <w:rFonts w:ascii="Times New Roman" w:eastAsia="Times New Roman" w:hAnsi="Times New Roman" w:cs="Times New Roman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- влечет наложение административного штрафа на граждан в размере от пяти тысяч до десяти тысяч рублей; на должностных лиц - от </w:t>
      </w:r>
      <w:r>
        <w:rPr>
          <w:rFonts w:ascii="Times New Roman" w:eastAsia="Times New Roman" w:hAnsi="Times New Roman" w:cs="Times New Roman"/>
        </w:rPr>
        <w:t>пятидесяти тысяч до ста тысяч рублей; на юридических лиц - от двухсот тысяч до семисот тысяч рублей.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совершенного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>правонарушения подтверждены совокупностью представленных в материалы дела доказательств, в т</w:t>
      </w:r>
      <w:r>
        <w:rPr>
          <w:rFonts w:ascii="Times New Roman" w:eastAsia="Times New Roman" w:hAnsi="Times New Roman" w:cs="Times New Roman"/>
        </w:rPr>
        <w:t xml:space="preserve">ом числе: заявлением потерпевшего </w:t>
      </w:r>
      <w:r>
        <w:rPr>
          <w:rStyle w:val="cat-UserDefinedgrp-47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котором она просит привлечь к ответственности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 xml:space="preserve">за оскорбление чести и достоинства; объяснениями </w:t>
      </w:r>
      <w:r>
        <w:rPr>
          <w:rFonts w:ascii="Times New Roman" w:eastAsia="Times New Roman" w:hAnsi="Times New Roman" w:cs="Times New Roman"/>
        </w:rPr>
        <w:t xml:space="preserve">Сильченко Е.Ю.,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UserDefinedgrp-47rplc-6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под</w:t>
      </w:r>
      <w:r>
        <w:rPr>
          <w:rFonts w:ascii="Times New Roman" w:eastAsia="Times New Roman" w:hAnsi="Times New Roman" w:cs="Times New Roman"/>
        </w:rPr>
        <w:t>твердившего</w:t>
      </w:r>
      <w:r>
        <w:rPr>
          <w:rFonts w:ascii="Times New Roman" w:eastAsia="Times New Roman" w:hAnsi="Times New Roman" w:cs="Times New Roman"/>
        </w:rPr>
        <w:t xml:space="preserve"> факт оскорбления со стороны</w:t>
      </w:r>
      <w:r>
        <w:rPr>
          <w:rFonts w:ascii="Times New Roman" w:eastAsia="Times New Roman" w:hAnsi="Times New Roman" w:cs="Times New Roman"/>
        </w:rPr>
        <w:t xml:space="preserve"> Сильченко Е.Ю.</w:t>
      </w:r>
      <w:r>
        <w:rPr>
          <w:rFonts w:ascii="Times New Roman" w:eastAsia="Times New Roman" w:hAnsi="Times New Roman" w:cs="Times New Roman"/>
        </w:rPr>
        <w:t xml:space="preserve">;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21 мая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года, и другими материалами.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ст.5.61 КоАП РФ административным правонарушением признается оскорбление, 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</w:rPr>
        <w:t xml:space="preserve">, совершенное </w:t>
      </w:r>
      <w:r>
        <w:rPr>
          <w:rFonts w:ascii="Times New Roman" w:eastAsia="Times New Roman" w:hAnsi="Times New Roman" w:cs="Times New Roman"/>
        </w:rPr>
        <w:t>публично с использованием информационно-телекоммуникационных сетей, включая сеть "Интернет"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При этом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 поступившему заявлению </w:t>
      </w:r>
      <w:r>
        <w:rPr>
          <w:rStyle w:val="cat-UserDefinedgrp-47rplc-6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прокуратурой проведена проверка, результаты которой явились достаточными для вынесения прокурором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постановления о возбуждении производства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 в отношении </w:t>
      </w:r>
      <w:r>
        <w:rPr>
          <w:rFonts w:ascii="Times New Roman" w:eastAsia="Times New Roman" w:hAnsi="Times New Roman" w:cs="Times New Roman"/>
        </w:rPr>
        <w:t>Сильченко Е.Ю.</w:t>
      </w:r>
      <w:r>
        <w:rPr>
          <w:rFonts w:ascii="Times New Roman" w:eastAsia="Times New Roman" w:hAnsi="Times New Roman" w:cs="Times New Roman"/>
        </w:rPr>
        <w:t>, что соответствует положениям ст. 28.1 КоАП РФ.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Исследовав имеющиеся доказательства, судья приходит к выводу о наличии в действиях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 xml:space="preserve">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>судья квалифицирует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5.61 КоАП РФ – оскорбление, 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</w:rPr>
        <w:t xml:space="preserve">, совершенное </w:t>
      </w:r>
      <w:r>
        <w:rPr>
          <w:rFonts w:ascii="Times New Roman" w:eastAsia="Times New Roman" w:hAnsi="Times New Roman" w:cs="Times New Roman"/>
        </w:rPr>
        <w:t>публично с использованием информационно-телекоммуникационных сетей, включая сеть "Интернет"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 суд</w:t>
      </w:r>
      <w:r>
        <w:rPr>
          <w:rFonts w:ascii="Times New Roman" w:eastAsia="Times New Roman" w:hAnsi="Times New Roman" w:cs="Times New Roman"/>
        </w:rPr>
        <w:t xml:space="preserve"> учитыва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признание вины,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Сильченко Е.Ю.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личности, </w:t>
      </w:r>
      <w:r>
        <w:rPr>
          <w:rFonts w:ascii="Times New Roman" w:eastAsia="Times New Roman" w:hAnsi="Times New Roman" w:cs="Times New Roman"/>
        </w:rPr>
        <w:t>наличие на иждивении двоих несовершеннолетних детей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имущественное положение, наличие смягчающих и отягчающих административную ответственность обстоятельств.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5" w:after="0"/>
        <w:ind w:left="5" w:right="29" w:firstLine="701"/>
        <w:jc w:val="center"/>
      </w:pPr>
    </w:p>
    <w:p>
      <w:pPr>
        <w:spacing w:before="5" w:after="0"/>
        <w:ind w:left="5" w:right="29" w:firstLine="701"/>
        <w:jc w:val="center"/>
      </w:pPr>
    </w:p>
    <w:p>
      <w:pPr>
        <w:spacing w:before="5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Сильченко Евгения Юрьевича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ст.5.61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5 000 (пяти тысяч) рублей.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0412365400135010812505115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7rplc-40">
    <w:name w:val="cat-UserDefined grp-47 rplc-40"/>
    <w:basedOn w:val="DefaultParagraphFont"/>
  </w:style>
  <w:style w:type="character" w:customStyle="1" w:styleId="cat-UserDefinedgrp-49rplc-41">
    <w:name w:val="cat-UserDefined grp-49 rplc-41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7rplc-56">
    <w:name w:val="cat-UserDefined grp-47 rplc-56"/>
    <w:basedOn w:val="DefaultParagraphFont"/>
  </w:style>
  <w:style w:type="character" w:customStyle="1" w:styleId="cat-UserDefinedgrp-47rplc-60">
    <w:name w:val="cat-UserDefined grp-47 rplc-60"/>
    <w:basedOn w:val="DefaultParagraphFont"/>
  </w:style>
  <w:style w:type="character" w:customStyle="1" w:styleId="cat-UserDefinedgrp-47rplc-64">
    <w:name w:val="cat-UserDefined grp-47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